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466A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732B1">
        <w:rPr>
          <w:rFonts w:ascii="Arial" w:hAnsi="Arial" w:cs="Arial"/>
          <w:b/>
          <w:sz w:val="20"/>
          <w:szCs w:val="20"/>
        </w:rPr>
        <w:t xml:space="preserve">Board resolution </w:t>
      </w:r>
      <w:r w:rsidR="00D9589B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466A4">
        <w:rPr>
          <w:rFonts w:ascii="Arial" w:hAnsi="Arial" w:cs="Arial"/>
          <w:sz w:val="20"/>
          <w:szCs w:val="20"/>
        </w:rPr>
        <w:t>30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466A4" w:rsidRPr="004466A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4466A4" w:rsidRPr="004466A4">
        <w:rPr>
          <w:rFonts w:ascii="Arial" w:hAnsi="Arial" w:cs="Arial"/>
          <w:sz w:val="20"/>
          <w:szCs w:val="20"/>
        </w:rPr>
        <w:t>Nai</w:t>
      </w:r>
      <w:proofErr w:type="spellEnd"/>
      <w:r w:rsidR="004466A4" w:rsidRPr="004466A4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4466A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8732B1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466A4">
        <w:rPr>
          <w:rFonts w:ascii="Arial" w:hAnsi="Arial" w:cs="Arial"/>
          <w:sz w:val="20"/>
          <w:szCs w:val="20"/>
        </w:rPr>
        <w:t xml:space="preserve"> Approve the implementation of cash dividend payment for 2019 in</w:t>
      </w:r>
      <w:r>
        <w:rPr>
          <w:rFonts w:ascii="Arial" w:hAnsi="Arial" w:cs="Arial"/>
          <w:sz w:val="20"/>
          <w:szCs w:val="20"/>
        </w:rPr>
        <w:t xml:space="preserve"> accordance with Resolution No.01</w:t>
      </w:r>
      <w:r w:rsidRPr="004466A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NQ</w:t>
      </w:r>
      <w:r w:rsidRPr="004466A4">
        <w:rPr>
          <w:rFonts w:ascii="Arial" w:hAnsi="Arial" w:cs="Arial"/>
          <w:sz w:val="20"/>
          <w:szCs w:val="20"/>
        </w:rPr>
        <w:t xml:space="preserve">-DHDCDĐTN dated June 18, 2020 of the Annual General Meeting of Shareholders in 2020 as follows: 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6A4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 of list</w:t>
      </w:r>
      <w:r w:rsidRPr="004466A4">
        <w:rPr>
          <w:rFonts w:ascii="Arial" w:hAnsi="Arial" w:cs="Arial"/>
          <w:sz w:val="20"/>
          <w:szCs w:val="20"/>
        </w:rPr>
        <w:t xml:space="preserve"> of shareholders to make </w:t>
      </w:r>
      <w:r>
        <w:rPr>
          <w:rFonts w:ascii="Arial" w:hAnsi="Arial" w:cs="Arial"/>
          <w:sz w:val="20"/>
          <w:szCs w:val="20"/>
        </w:rPr>
        <w:t>2019 dividend payment in cash: July 16, 2020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6A4">
        <w:rPr>
          <w:rFonts w:ascii="Arial" w:hAnsi="Arial" w:cs="Arial"/>
          <w:sz w:val="20"/>
          <w:szCs w:val="20"/>
        </w:rPr>
        <w:t>- Dividend payment ratio: 17.1%</w:t>
      </w:r>
      <w:r>
        <w:rPr>
          <w:rFonts w:ascii="Arial" w:hAnsi="Arial" w:cs="Arial"/>
          <w:sz w:val="20"/>
          <w:szCs w:val="20"/>
        </w:rPr>
        <w:t>/c</w:t>
      </w:r>
      <w:r w:rsidRPr="004466A4">
        <w:rPr>
          <w:rFonts w:ascii="Arial" w:hAnsi="Arial" w:cs="Arial"/>
          <w:sz w:val="20"/>
          <w:szCs w:val="20"/>
        </w:rPr>
        <w:t xml:space="preserve">harter capital 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6A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Dividend for each share (par value:</w:t>
      </w:r>
      <w:r w:rsidRPr="004466A4">
        <w:rPr>
          <w:rFonts w:ascii="Arial" w:hAnsi="Arial" w:cs="Arial"/>
          <w:sz w:val="20"/>
          <w:szCs w:val="20"/>
        </w:rPr>
        <w:t xml:space="preserve"> VND 10,000): VND 1,710</w:t>
      </w:r>
      <w:r>
        <w:rPr>
          <w:rFonts w:ascii="Arial" w:hAnsi="Arial" w:cs="Arial"/>
          <w:sz w:val="20"/>
          <w:szCs w:val="20"/>
        </w:rPr>
        <w:t>/</w:t>
      </w:r>
      <w:r w:rsidRPr="004466A4">
        <w:rPr>
          <w:rFonts w:ascii="Arial" w:hAnsi="Arial" w:cs="Arial"/>
          <w:sz w:val="20"/>
          <w:szCs w:val="20"/>
        </w:rPr>
        <w:t xml:space="preserve">share 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Payment date: July 29, 2020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4466A4">
        <w:rPr>
          <w:rFonts w:ascii="Arial" w:hAnsi="Arial" w:cs="Arial"/>
          <w:sz w:val="20"/>
          <w:szCs w:val="20"/>
        </w:rPr>
        <w:t xml:space="preserve"> The Board of Directors assigns the Director of the Company to implement the contents in Article 1 in </w:t>
      </w:r>
      <w:r>
        <w:rPr>
          <w:rFonts w:ascii="Arial" w:hAnsi="Arial" w:cs="Arial"/>
          <w:sz w:val="20"/>
          <w:szCs w:val="20"/>
        </w:rPr>
        <w:t>accordance with the current law</w:t>
      </w:r>
    </w:p>
    <w:p w:rsidR="004466A4" w:rsidRDefault="004466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4466A4">
        <w:rPr>
          <w:rFonts w:ascii="Arial" w:hAnsi="Arial" w:cs="Arial"/>
          <w:sz w:val="20"/>
          <w:szCs w:val="20"/>
        </w:rPr>
        <w:t xml:space="preserve">Members of the Board of Directors, Director, Deputy Director, Chief Accountant and related units and individuals are responsible for the implementation of this </w:t>
      </w:r>
      <w:r w:rsidR="003E08FB">
        <w:rPr>
          <w:rFonts w:ascii="Arial" w:hAnsi="Arial" w:cs="Arial"/>
          <w:sz w:val="20"/>
          <w:szCs w:val="20"/>
        </w:rPr>
        <w:t>Board resolution.</w:t>
      </w:r>
      <w:bookmarkStart w:id="0" w:name="_GoBack"/>
      <w:bookmarkEnd w:id="0"/>
    </w:p>
    <w:sectPr w:rsidR="0044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08FB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E40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314</cp:revision>
  <dcterms:created xsi:type="dcterms:W3CDTF">2019-10-16T10:03:00Z</dcterms:created>
  <dcterms:modified xsi:type="dcterms:W3CDTF">2020-07-06T04:32:00Z</dcterms:modified>
</cp:coreProperties>
</file>